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NYU Division of Hand Surgery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Retrospective Research Proposal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Instructions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any prospective clinical research,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submit a proposal to be reviewed by the hand surgery faculty prior to writing an IRB protocol and undergoing IRB review.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Proposals should be sent to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victoria.comunale@nyulangone.org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 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Friday before the research meeting, at noon.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Proposals submitted after this time will not be reviewed at the research meeting and will be delayed.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Outcomes.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Common retrospective outcome measures are listed below.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Demographics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service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of service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Ethnicity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BMI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Insurance type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history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Comorbidities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history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details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CPT codes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ICD codes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 for visit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Mechanism of injury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Surgery involved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Discharge status</w:t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NYU Division of Hand Surgery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Retrospective Research Proposal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85"/>
        <w:gridCol w:w="2965"/>
        <w:tblGridChange w:id="0">
          <w:tblGrid>
            <w:gridCol w:w="6385"/>
            <w:gridCol w:w="296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Research Question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Is the research question feasible, interesting, novel, ethical, and relevant?</w:t>
            </w:r>
          </w:p>
        </w:tc>
      </w:tr>
      <w:tr>
        <w:trPr>
          <w:cantSplit w:val="0"/>
          <w:trHeight w:val="244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Study Design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Describe the methodology (chart review, data pull, multicenter, single site, etc). How will this study be executed?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Inclusion Criteria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Exclusion Criteria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Relevant Literature Search Results.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do we already know about this research question? What would this study add to the existing body of literature?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Primary Outcome(s).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Which variables will be accessed and recorded?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See page 1 for common outcome measures. For each outcome measure, justify.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 these measures of outcomes answer the research question? Have they been validated? Is it feasible to collect all of them from a data pull or chart review?</w:t>
            </w:r>
          </w:p>
        </w:tc>
      </w:tr>
      <w:tr>
        <w:trPr>
          <w:cantSplit w:val="0"/>
          <w:trHeight w:val="403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Secondary Outcome(s).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 each outcome measure, justify.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7E6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47E6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E7AC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E7AC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BA679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ctoria.comunale@nyulangon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NAoU7Z1IgXYzmYhQAJtFbUssHg==">CgMxLjAyCGguZ2pkZ3hzOAByITE5eWg0T1JpQlBBWEczYVBxZ2s4QUZGU0hoMUxPcklMZw==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2020-08-18T13:12:00Z</dcterms:created>
  <dc:creator>Karen Noh</dc:creator>
</cp:coreProperties>
</file>